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A02" w14:textId="0F878584" w:rsidR="00B31DD3" w:rsidRPr="00771C03" w:rsidRDefault="00771C03" w:rsidP="00771C03">
      <w:r w:rsidRPr="00771C03">
        <w:t>https://sgate.anci.it/bonus-sociale-per-disagio-fisico/</w:t>
      </w:r>
    </w:p>
    <w:sectPr w:rsidR="00B31DD3" w:rsidRPr="00771C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3"/>
    <w:rsid w:val="00771C03"/>
    <w:rsid w:val="00B31DD3"/>
    <w:rsid w:val="00DE780C"/>
    <w:rsid w:val="00E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29C0"/>
  <w15:chartTrackingRefBased/>
  <w15:docId w15:val="{137947E0-8AE4-47B4-9059-4AF5F5FE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1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1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1C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1C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1C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1C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1C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1C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1C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1C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1C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1C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1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Terrone Daniemma</dc:creator>
  <cp:keywords/>
  <dc:description/>
  <cp:lastModifiedBy>Terrone Daniemma</cp:lastModifiedBy>
  <cp:revision>2</cp:revision>
  <dcterms:created xsi:type="dcterms:W3CDTF">2025-12-01T14:35:00Z</dcterms:created>
  <dcterms:modified xsi:type="dcterms:W3CDTF">2025-12-01T14:36:00Z</dcterms:modified>
</cp:coreProperties>
</file>